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07" w:rsidRPr="00397307" w:rsidRDefault="00397307" w:rsidP="00397307">
      <w:pPr>
        <w:shd w:val="clear" w:color="auto" w:fill="CCCCCC"/>
        <w:spacing w:after="0" w:line="240" w:lineRule="auto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sk-SK"/>
        </w:rPr>
      </w:pPr>
      <w:r w:rsidRPr="00397307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sk-SK"/>
        </w:rPr>
        <w:t>Kritérium výmeny vzduchu (minimálnej priemernej výmeny vzduchu v miestnosti)</w:t>
      </w:r>
    </w:p>
    <w:p w:rsidR="00397307" w:rsidRPr="00397307" w:rsidRDefault="00397307" w:rsidP="00397307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  <w:lang w:eastAsia="sk-SK"/>
        </w:rPr>
      </w:pPr>
    </w:p>
    <w:p w:rsidR="00397307" w:rsidRPr="00397307" w:rsidRDefault="00397307" w:rsidP="00397307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  <w:lang w:eastAsia="sk-SK"/>
        </w:rPr>
      </w:pPr>
      <w:r w:rsidRPr="003973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  <w:lang w:eastAsia="sk-SK"/>
        </w:rPr>
        <w:t>Požiadavky:</w:t>
      </w:r>
    </w:p>
    <w:p w:rsidR="00397307" w:rsidRPr="00397307" w:rsidRDefault="00397307" w:rsidP="00397307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</w:pPr>
    </w:p>
    <w:p w:rsidR="00397307" w:rsidRPr="00397307" w:rsidRDefault="00397307" w:rsidP="00397307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</w:pPr>
      <w:r w:rsidRPr="00397307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t xml:space="preserve">        Intenzita výmeny vzduchu v miestnosti n vyhovuje, ak sa </w:t>
      </w:r>
      <w:proofErr w:type="spellStart"/>
      <w:r w:rsidRPr="00397307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t>škárovou</w:t>
      </w:r>
      <w:proofErr w:type="spellEnd"/>
      <w:r w:rsidRPr="00397307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397307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t>prievzdušnosťou</w:t>
      </w:r>
      <w:proofErr w:type="spellEnd"/>
      <w:r w:rsidRPr="00397307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t xml:space="preserve"> stykov a škár výplní otvorov (prirodzenou infiltráciou) splní podmienka:</w:t>
      </w:r>
      <w:r w:rsidRPr="00397307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br/>
        <w:t xml:space="preserve">        n ≥ </w:t>
      </w:r>
      <w:proofErr w:type="spellStart"/>
      <w:r w:rsidRPr="00397307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sk-SK"/>
        </w:rPr>
        <w:t>n</w:t>
      </w:r>
      <w:r w:rsidRPr="00397307">
        <w:rPr>
          <w:rFonts w:ascii="Arial Narrow" w:eastAsia="Times New Roman" w:hAnsi="Arial Narrow" w:cs="Times New Roman"/>
          <w:color w:val="000000"/>
          <w:sz w:val="24"/>
          <w:szCs w:val="24"/>
          <w:vertAlign w:val="subscript"/>
          <w:lang w:eastAsia="sk-SK"/>
        </w:rPr>
        <w:t>N</w:t>
      </w:r>
      <w:proofErr w:type="spellEnd"/>
      <w:r w:rsidRPr="00397307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br/>
        <w:t xml:space="preserve">        kde </w:t>
      </w:r>
      <w:proofErr w:type="spellStart"/>
      <w:r w:rsidRPr="00397307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sk-SK"/>
        </w:rPr>
        <w:t>n</w:t>
      </w:r>
      <w:r w:rsidRPr="00397307">
        <w:rPr>
          <w:rFonts w:ascii="Arial Narrow" w:eastAsia="Times New Roman" w:hAnsi="Arial Narrow" w:cs="Times New Roman"/>
          <w:color w:val="000000"/>
          <w:sz w:val="24"/>
          <w:szCs w:val="24"/>
          <w:vertAlign w:val="subscript"/>
          <w:lang w:eastAsia="sk-SK"/>
        </w:rPr>
        <w:t>N</w:t>
      </w:r>
      <w:proofErr w:type="spellEnd"/>
      <w:r w:rsidRPr="00397307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t xml:space="preserve"> je požadovaná priemerná intenzita výmeny vzduchu v 1/h.</w:t>
      </w:r>
      <w:r w:rsidRPr="00397307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br/>
      </w:r>
      <w:r w:rsidRPr="00397307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br/>
        <w:t>        Ak nie je splnená požiadavka na intenzitu výmeny vzduchu v miestnosti prirodzenou infiltráciou, treba zabezpečiť výmenu vzduchu iným spôsobom.</w:t>
      </w:r>
      <w:r w:rsidRPr="00397307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br/>
        <w:t>        Vo všetkých vnútorných priestoroch bytových a nebytových budov je priemerná hodnota</w:t>
      </w:r>
      <w:r w:rsidRPr="00397307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br/>
      </w:r>
      <w:proofErr w:type="spellStart"/>
      <w:r w:rsidRPr="00397307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t>n</w:t>
      </w:r>
      <w:r w:rsidRPr="00397307">
        <w:rPr>
          <w:rFonts w:ascii="Arial Narrow" w:eastAsia="Times New Roman" w:hAnsi="Arial Narrow" w:cs="Times New Roman"/>
          <w:color w:val="000000"/>
          <w:sz w:val="24"/>
          <w:szCs w:val="24"/>
          <w:vertAlign w:val="subscript"/>
          <w:lang w:eastAsia="sk-SK"/>
        </w:rPr>
        <w:t>N</w:t>
      </w:r>
      <w:proofErr w:type="spellEnd"/>
      <w:r w:rsidRPr="00397307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t> = 0,5 1/h kritériom minimálnej výmeny vzduchu, ak hygienické predpisy a prevádzkové podmienky nevyžadujú iné hodnoty.</w:t>
      </w:r>
      <w:r w:rsidRPr="00397307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br/>
      </w:r>
      <w:r w:rsidRPr="00397307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br/>
        <w:t>        V budovách s požadovanou tesnosťou budovy a požadovanou veľmi nízkou potrebou tepla (napr. budovy s takmer nulovou spotrebou energie) sa požaduje využitie spätného získavania tepla z odpadového vzduchu (</w:t>
      </w:r>
      <w:proofErr w:type="spellStart"/>
      <w:r w:rsidRPr="00397307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t>rekuperácie</w:t>
      </w:r>
      <w:proofErr w:type="spellEnd"/>
      <w:r w:rsidRPr="00397307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t>) s účinnosťou spätného získavania tepla najmenej 60%.</w:t>
      </w:r>
    </w:p>
    <w:p w:rsidR="00397307" w:rsidRPr="00397307" w:rsidRDefault="00397307" w:rsidP="00397307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</w:pPr>
    </w:p>
    <w:p w:rsidR="00397307" w:rsidRPr="00397307" w:rsidRDefault="00397307" w:rsidP="00397307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  <w:lang w:eastAsia="sk-SK"/>
        </w:rPr>
      </w:pPr>
      <w:r w:rsidRPr="003973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  <w:lang w:eastAsia="sk-SK"/>
        </w:rPr>
        <w:t>Výpočet:</w:t>
      </w:r>
    </w:p>
    <w:p w:rsidR="00397307" w:rsidRPr="00397307" w:rsidRDefault="00397307" w:rsidP="00397307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</w:pPr>
    </w:p>
    <w:p w:rsidR="00397307" w:rsidRPr="00397307" w:rsidRDefault="00397307" w:rsidP="00397307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</w:pPr>
      <w:r w:rsidRPr="00397307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tab/>
        <w:t>Výpočet priemernej intenzity výmeny vzduchu </w:t>
      </w:r>
      <w:r w:rsidRPr="00397307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sk-SK"/>
        </w:rPr>
        <w:t>n</w:t>
      </w:r>
      <w:r w:rsidRPr="00397307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t>, podľa normy STN 73 0540 - 2012, vplyvom infiltrácie cez škáry je určená vzťahom:</w:t>
      </w:r>
    </w:p>
    <w:p w:rsidR="00397307" w:rsidRPr="00397307" w:rsidRDefault="00397307" w:rsidP="00397307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"/>
        <w:gridCol w:w="880"/>
      </w:tblGrid>
      <w:tr w:rsidR="00397307" w:rsidRPr="00397307" w:rsidTr="0039730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97307" w:rsidRPr="00397307" w:rsidRDefault="00397307" w:rsidP="00397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n=3600·Σ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397307" w:rsidRPr="00397307" w:rsidRDefault="00397307" w:rsidP="00397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(</w:t>
            </w:r>
            <w:proofErr w:type="spellStart"/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i</w:t>
            </w: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sk-SK"/>
              </w:rPr>
              <w:t>lv</w:t>
            </w: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·l</w:t>
            </w:r>
            <w:proofErr w:type="spellEnd"/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)·B·M</w:t>
            </w:r>
          </w:p>
        </w:tc>
      </w:tr>
      <w:tr w:rsidR="00397307" w:rsidRPr="00397307" w:rsidTr="003973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97307" w:rsidRPr="00397307" w:rsidRDefault="00397307" w:rsidP="0039730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97307" w:rsidRPr="00397307" w:rsidRDefault="00397307" w:rsidP="00397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proofErr w:type="spellStart"/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V</w:t>
            </w: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sk-SK"/>
              </w:rPr>
              <w:t>m</w:t>
            </w:r>
            <w:proofErr w:type="spellEnd"/>
          </w:p>
        </w:tc>
      </w:tr>
    </w:tbl>
    <w:p w:rsidR="00397307" w:rsidRPr="00397307" w:rsidRDefault="00397307" w:rsidP="00397307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</w:pPr>
    </w:p>
    <w:p w:rsidR="00397307" w:rsidRPr="00397307" w:rsidRDefault="00397307" w:rsidP="00397307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</w:pPr>
      <w:proofErr w:type="spellStart"/>
      <w:r w:rsidRPr="00397307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sk-SK"/>
        </w:rPr>
        <w:t>V</w:t>
      </w:r>
      <w:r w:rsidRPr="00397307">
        <w:rPr>
          <w:rFonts w:ascii="Arial Narrow" w:eastAsia="Times New Roman" w:hAnsi="Arial Narrow" w:cs="Times New Roman"/>
          <w:color w:val="000000"/>
          <w:sz w:val="24"/>
          <w:szCs w:val="24"/>
          <w:vertAlign w:val="subscript"/>
          <w:lang w:eastAsia="sk-SK"/>
        </w:rPr>
        <w:t>m</w:t>
      </w:r>
      <w:proofErr w:type="spellEnd"/>
      <w:r w:rsidRPr="00397307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t> - objem vzduchu v m</w:t>
      </w:r>
      <w:r w:rsidRPr="00397307">
        <w:rPr>
          <w:rFonts w:ascii="Arial Narrow" w:eastAsia="Times New Roman" w:hAnsi="Arial Narrow" w:cs="Times New Roman"/>
          <w:color w:val="000000"/>
          <w:sz w:val="24"/>
          <w:szCs w:val="24"/>
          <w:vertAlign w:val="superscript"/>
          <w:lang w:eastAsia="sk-SK"/>
        </w:rPr>
        <w:t>3</w:t>
      </w:r>
      <w:r w:rsidRPr="00397307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t> - vnútorný objem budovy (miestnosti)</w:t>
      </w:r>
      <w:r w:rsidRPr="00397307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br/>
      </w:r>
      <w:proofErr w:type="spellStart"/>
      <w:r w:rsidRPr="00397307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sk-SK"/>
        </w:rPr>
        <w:t>i</w:t>
      </w:r>
      <w:r w:rsidRPr="00397307">
        <w:rPr>
          <w:rFonts w:ascii="Arial Narrow" w:eastAsia="Times New Roman" w:hAnsi="Arial Narrow" w:cs="Times New Roman"/>
          <w:color w:val="000000"/>
          <w:sz w:val="24"/>
          <w:szCs w:val="24"/>
          <w:vertAlign w:val="subscript"/>
          <w:lang w:eastAsia="sk-SK"/>
        </w:rPr>
        <w:t>lv</w:t>
      </w:r>
      <w:proofErr w:type="spellEnd"/>
      <w:r w:rsidRPr="00397307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t xml:space="preserve"> - súčiniteľ </w:t>
      </w:r>
      <w:proofErr w:type="spellStart"/>
      <w:r w:rsidRPr="00397307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t>škárovej</w:t>
      </w:r>
      <w:proofErr w:type="spellEnd"/>
      <w:r w:rsidRPr="00397307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397307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t>prevzdušnosti</w:t>
      </w:r>
      <w:proofErr w:type="spellEnd"/>
      <w:r w:rsidRPr="00397307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397307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t>i</w:t>
      </w:r>
      <w:r w:rsidRPr="00397307">
        <w:rPr>
          <w:rFonts w:ascii="Arial Narrow" w:eastAsia="Times New Roman" w:hAnsi="Arial Narrow" w:cs="Times New Roman"/>
          <w:color w:val="000000"/>
          <w:sz w:val="24"/>
          <w:szCs w:val="24"/>
          <w:vertAlign w:val="subscript"/>
          <w:lang w:eastAsia="sk-SK"/>
        </w:rPr>
        <w:t>lv</w:t>
      </w:r>
      <w:proofErr w:type="spellEnd"/>
      <w:r w:rsidRPr="00397307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t> v m</w:t>
      </w:r>
      <w:r w:rsidRPr="00397307">
        <w:rPr>
          <w:rFonts w:ascii="Arial Narrow" w:eastAsia="Times New Roman" w:hAnsi="Arial Narrow" w:cs="Times New Roman"/>
          <w:color w:val="000000"/>
          <w:sz w:val="24"/>
          <w:szCs w:val="24"/>
          <w:vertAlign w:val="superscript"/>
          <w:lang w:eastAsia="sk-SK"/>
        </w:rPr>
        <w:t>3</w:t>
      </w:r>
      <w:r w:rsidRPr="00397307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t>/(m·s·Pa</w:t>
      </w:r>
      <w:r w:rsidRPr="00397307">
        <w:rPr>
          <w:rFonts w:ascii="Arial Narrow" w:eastAsia="Times New Roman" w:hAnsi="Arial Narrow" w:cs="Times New Roman"/>
          <w:color w:val="000000"/>
          <w:sz w:val="24"/>
          <w:szCs w:val="24"/>
          <w:vertAlign w:val="superscript"/>
          <w:lang w:eastAsia="sk-SK"/>
        </w:rPr>
        <w:t>0,67</w:t>
      </w:r>
      <w:r w:rsidRPr="00397307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t>)</w:t>
      </w:r>
      <w:r w:rsidRPr="00397307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br/>
        <w:t>B - charakteristické číslo budovy</w:t>
      </w:r>
      <w:r w:rsidRPr="00397307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br/>
        <w:t>M - charakteristické číslo miestnosti</w:t>
      </w:r>
      <w:r w:rsidRPr="00397307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br/>
        <w:t>l - dĺžka škár otvorových konštrukcií v m</w:t>
      </w:r>
    </w:p>
    <w:p w:rsidR="00397307" w:rsidRPr="00397307" w:rsidRDefault="00397307" w:rsidP="00397307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</w:pPr>
    </w:p>
    <w:p w:rsidR="00397307" w:rsidRPr="00397307" w:rsidRDefault="00397307" w:rsidP="00397307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  <w:lang w:eastAsia="sk-SK"/>
        </w:rPr>
      </w:pPr>
      <w:r w:rsidRPr="003973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  <w:lang w:eastAsia="sk-SK"/>
        </w:rPr>
        <w:t>Vstupné údaje vo výpočte:</w:t>
      </w:r>
    </w:p>
    <w:p w:rsidR="00397307" w:rsidRPr="00397307" w:rsidRDefault="00397307" w:rsidP="00397307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</w:pPr>
    </w:p>
    <w:tbl>
      <w:tblPr>
        <w:tblStyle w:val="Mkatabulky"/>
        <w:tblW w:w="5000" w:type="pct"/>
        <w:tblLook w:val="04A0"/>
      </w:tblPr>
      <w:tblGrid>
        <w:gridCol w:w="6953"/>
        <w:gridCol w:w="1089"/>
        <w:gridCol w:w="1246"/>
      </w:tblGrid>
      <w:tr w:rsidR="00397307" w:rsidRPr="00397307" w:rsidTr="00397307">
        <w:tc>
          <w:tcPr>
            <w:tcW w:w="3713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Názov veličiny</w:t>
            </w:r>
          </w:p>
        </w:tc>
        <w:tc>
          <w:tcPr>
            <w:tcW w:w="581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Hodnota</w:t>
            </w:r>
          </w:p>
        </w:tc>
        <w:tc>
          <w:tcPr>
            <w:tcW w:w="625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Jednotka</w:t>
            </w:r>
          </w:p>
        </w:tc>
      </w:tr>
      <w:tr w:rsidR="00397307" w:rsidRPr="00397307" w:rsidTr="00397307">
        <w:tc>
          <w:tcPr>
            <w:tcW w:w="4960" w:type="pct"/>
            <w:gridSpan w:val="3"/>
            <w:hideMark/>
          </w:tcPr>
          <w:p w:rsidR="00397307" w:rsidRPr="00397307" w:rsidRDefault="00397307" w:rsidP="00397307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  <w:t>Zóna:</w:t>
            </w: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Primárna </w:t>
            </w:r>
            <w:r w:rsidRPr="0039730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  <w:t>, Stav:</w:t>
            </w: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A</w:t>
            </w:r>
          </w:p>
        </w:tc>
      </w:tr>
      <w:tr w:rsidR="00397307" w:rsidRPr="00397307" w:rsidTr="00397307">
        <w:tc>
          <w:tcPr>
            <w:tcW w:w="3713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 xml:space="preserve">Objem vzduchu </w:t>
            </w:r>
            <w:proofErr w:type="spellStart"/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V</w:t>
            </w: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sk-SK"/>
              </w:rPr>
              <w:t>m</w:t>
            </w:r>
            <w:proofErr w:type="spellEnd"/>
          </w:p>
        </w:tc>
        <w:tc>
          <w:tcPr>
            <w:tcW w:w="581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240</w:t>
            </w:r>
          </w:p>
        </w:tc>
        <w:tc>
          <w:tcPr>
            <w:tcW w:w="625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m</w:t>
            </w: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sk-SK"/>
              </w:rPr>
              <w:t>3</w:t>
            </w:r>
          </w:p>
        </w:tc>
      </w:tr>
      <w:tr w:rsidR="00397307" w:rsidRPr="00397307" w:rsidTr="00397307">
        <w:tc>
          <w:tcPr>
            <w:tcW w:w="3713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Dĺžka škár otvorových konštrukcií pre i</w:t>
            </w: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sk-SK"/>
              </w:rPr>
              <w:t>lv=0.5 · 10</w:t>
            </w: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sk-SK"/>
              </w:rPr>
              <w:t>-4</w:t>
            </w: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sk-SK"/>
              </w:rPr>
              <w:t> m</w:t>
            </w: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sk-SK"/>
              </w:rPr>
              <w:t>3</w:t>
            </w: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sk-SK"/>
              </w:rPr>
              <w:t>/(m·s·Pa</w:t>
            </w: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sk-SK"/>
              </w:rPr>
              <w:t>0,67</w:t>
            </w: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sk-SK"/>
              </w:rPr>
              <w:t>)</w:t>
            </w:r>
          </w:p>
        </w:tc>
        <w:tc>
          <w:tcPr>
            <w:tcW w:w="581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56.8</w:t>
            </w:r>
          </w:p>
        </w:tc>
        <w:tc>
          <w:tcPr>
            <w:tcW w:w="625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m</w:t>
            </w:r>
          </w:p>
        </w:tc>
      </w:tr>
      <w:tr w:rsidR="00397307" w:rsidRPr="00397307" w:rsidTr="00397307">
        <w:tc>
          <w:tcPr>
            <w:tcW w:w="3713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Charakteristické číslo budovy (výška budovy do 25m) B</w:t>
            </w:r>
          </w:p>
        </w:tc>
        <w:tc>
          <w:tcPr>
            <w:tcW w:w="581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625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Pa</w:t>
            </w: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sk-SK"/>
              </w:rPr>
              <w:t>0,67</w:t>
            </w:r>
          </w:p>
        </w:tc>
      </w:tr>
      <w:tr w:rsidR="00397307" w:rsidRPr="00397307" w:rsidTr="00397307">
        <w:tc>
          <w:tcPr>
            <w:tcW w:w="4960" w:type="pct"/>
            <w:gridSpan w:val="3"/>
            <w:hideMark/>
          </w:tcPr>
          <w:p w:rsidR="00397307" w:rsidRPr="00397307" w:rsidRDefault="00397307" w:rsidP="00397307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  <w:t>Zóna:</w:t>
            </w: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Primárna </w:t>
            </w:r>
            <w:r w:rsidRPr="0039730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  <w:t>, Stav:</w:t>
            </w: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B</w:t>
            </w:r>
          </w:p>
        </w:tc>
      </w:tr>
      <w:tr w:rsidR="00397307" w:rsidRPr="00397307" w:rsidTr="00397307">
        <w:tc>
          <w:tcPr>
            <w:tcW w:w="3713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 xml:space="preserve">Objem vzduchu </w:t>
            </w:r>
            <w:proofErr w:type="spellStart"/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V</w:t>
            </w: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sk-SK"/>
              </w:rPr>
              <w:t>m</w:t>
            </w:r>
            <w:proofErr w:type="spellEnd"/>
          </w:p>
        </w:tc>
        <w:tc>
          <w:tcPr>
            <w:tcW w:w="581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240</w:t>
            </w:r>
          </w:p>
        </w:tc>
        <w:tc>
          <w:tcPr>
            <w:tcW w:w="625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m</w:t>
            </w: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sk-SK"/>
              </w:rPr>
              <w:t>3</w:t>
            </w:r>
          </w:p>
        </w:tc>
      </w:tr>
      <w:tr w:rsidR="00397307" w:rsidRPr="00397307" w:rsidTr="00397307">
        <w:tc>
          <w:tcPr>
            <w:tcW w:w="3713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Dĺžka škár otvorových konštrukcií pre i</w:t>
            </w: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sk-SK"/>
              </w:rPr>
              <w:t>lv=0.5 · 10</w:t>
            </w: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sk-SK"/>
              </w:rPr>
              <w:t>-4</w:t>
            </w: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sk-SK"/>
              </w:rPr>
              <w:t> m</w:t>
            </w: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sk-SK"/>
              </w:rPr>
              <w:t>3</w:t>
            </w: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sk-SK"/>
              </w:rPr>
              <w:t>/(m·s·Pa</w:t>
            </w: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sk-SK"/>
              </w:rPr>
              <w:t>0,67</w:t>
            </w: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sk-SK"/>
              </w:rPr>
              <w:t>)</w:t>
            </w:r>
          </w:p>
        </w:tc>
        <w:tc>
          <w:tcPr>
            <w:tcW w:w="581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56.8</w:t>
            </w:r>
          </w:p>
        </w:tc>
        <w:tc>
          <w:tcPr>
            <w:tcW w:w="625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m</w:t>
            </w:r>
          </w:p>
        </w:tc>
      </w:tr>
      <w:tr w:rsidR="00397307" w:rsidRPr="00397307" w:rsidTr="00397307">
        <w:tc>
          <w:tcPr>
            <w:tcW w:w="3713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Charakteristické číslo budovy (výška budovy do 25m) B</w:t>
            </w:r>
          </w:p>
        </w:tc>
        <w:tc>
          <w:tcPr>
            <w:tcW w:w="581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625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Pa</w:t>
            </w: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sk-SK"/>
              </w:rPr>
              <w:t>0,67</w:t>
            </w:r>
          </w:p>
        </w:tc>
      </w:tr>
      <w:tr w:rsidR="00397307" w:rsidRPr="00397307" w:rsidTr="00397307">
        <w:tc>
          <w:tcPr>
            <w:tcW w:w="4960" w:type="pct"/>
            <w:gridSpan w:val="3"/>
            <w:hideMark/>
          </w:tcPr>
          <w:p w:rsidR="00397307" w:rsidRPr="00397307" w:rsidRDefault="00397307" w:rsidP="00397307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  <w:t>Zóna:</w:t>
            </w: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Primárna </w:t>
            </w:r>
            <w:r w:rsidRPr="0039730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  <w:t>, Stav:</w:t>
            </w: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C</w:t>
            </w:r>
          </w:p>
        </w:tc>
      </w:tr>
      <w:tr w:rsidR="00397307" w:rsidRPr="00397307" w:rsidTr="00397307">
        <w:tc>
          <w:tcPr>
            <w:tcW w:w="3713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 xml:space="preserve">Objem vzduchu </w:t>
            </w:r>
            <w:proofErr w:type="spellStart"/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V</w:t>
            </w: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sk-SK"/>
              </w:rPr>
              <w:t>m</w:t>
            </w:r>
            <w:proofErr w:type="spellEnd"/>
          </w:p>
        </w:tc>
        <w:tc>
          <w:tcPr>
            <w:tcW w:w="581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240</w:t>
            </w:r>
          </w:p>
        </w:tc>
        <w:tc>
          <w:tcPr>
            <w:tcW w:w="625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m</w:t>
            </w: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sk-SK"/>
              </w:rPr>
              <w:t>3</w:t>
            </w:r>
          </w:p>
        </w:tc>
      </w:tr>
      <w:tr w:rsidR="00397307" w:rsidRPr="00397307" w:rsidTr="00397307">
        <w:tc>
          <w:tcPr>
            <w:tcW w:w="3713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Dĺžka škár otvorových konštrukcií pre i</w:t>
            </w: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sk-SK"/>
              </w:rPr>
              <w:t>lv=0.5 · 10</w:t>
            </w: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sk-SK"/>
              </w:rPr>
              <w:t>-4</w:t>
            </w: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sk-SK"/>
              </w:rPr>
              <w:t> m</w:t>
            </w: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sk-SK"/>
              </w:rPr>
              <w:t>3</w:t>
            </w: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sk-SK"/>
              </w:rPr>
              <w:t>/(m·s·Pa</w:t>
            </w: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sk-SK"/>
              </w:rPr>
              <w:t>0,67</w:t>
            </w: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sk-SK"/>
              </w:rPr>
              <w:t>)</w:t>
            </w:r>
          </w:p>
        </w:tc>
        <w:tc>
          <w:tcPr>
            <w:tcW w:w="581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56.8</w:t>
            </w:r>
          </w:p>
        </w:tc>
        <w:tc>
          <w:tcPr>
            <w:tcW w:w="625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m</w:t>
            </w:r>
          </w:p>
        </w:tc>
      </w:tr>
      <w:tr w:rsidR="00397307" w:rsidRPr="00397307" w:rsidTr="00397307">
        <w:tc>
          <w:tcPr>
            <w:tcW w:w="3713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Charakteristické číslo budovy (výška budovy do 25m) B</w:t>
            </w:r>
          </w:p>
        </w:tc>
        <w:tc>
          <w:tcPr>
            <w:tcW w:w="581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625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Pa</w:t>
            </w: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sk-SK"/>
              </w:rPr>
              <w:t>0,67</w:t>
            </w:r>
          </w:p>
        </w:tc>
      </w:tr>
    </w:tbl>
    <w:p w:rsidR="00397307" w:rsidRPr="00397307" w:rsidRDefault="00397307" w:rsidP="00397307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  <w:lang w:eastAsia="sk-SK"/>
        </w:rPr>
      </w:pPr>
    </w:p>
    <w:p w:rsidR="00397307" w:rsidRPr="00397307" w:rsidRDefault="00397307" w:rsidP="00397307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  <w:lang w:eastAsia="sk-SK"/>
        </w:rPr>
      </w:pPr>
      <w:r w:rsidRPr="003973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  <w:lang w:eastAsia="sk-SK"/>
        </w:rPr>
        <w:lastRenderedPageBreak/>
        <w:t>Infiltrácie:</w:t>
      </w:r>
    </w:p>
    <w:p w:rsidR="00397307" w:rsidRPr="00397307" w:rsidRDefault="00397307" w:rsidP="00397307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</w:pPr>
    </w:p>
    <w:tbl>
      <w:tblPr>
        <w:tblStyle w:val="Mkatabulky"/>
        <w:tblW w:w="5000" w:type="pct"/>
        <w:tblLook w:val="04A0"/>
      </w:tblPr>
      <w:tblGrid>
        <w:gridCol w:w="2890"/>
        <w:gridCol w:w="1858"/>
        <w:gridCol w:w="1415"/>
        <w:gridCol w:w="2094"/>
        <w:gridCol w:w="1031"/>
      </w:tblGrid>
      <w:tr w:rsidR="00397307" w:rsidRPr="00397307" w:rsidTr="00397307">
        <w:tc>
          <w:tcPr>
            <w:tcW w:w="1543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Druh</w:t>
            </w:r>
          </w:p>
        </w:tc>
        <w:tc>
          <w:tcPr>
            <w:tcW w:w="992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Typ</w:t>
            </w:r>
          </w:p>
        </w:tc>
        <w:tc>
          <w:tcPr>
            <w:tcW w:w="756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Výmena vzduchu (m</w:t>
            </w: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sk-SK"/>
              </w:rPr>
              <w:t>3</w:t>
            </w: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/h)</w:t>
            </w:r>
          </w:p>
        </w:tc>
        <w:tc>
          <w:tcPr>
            <w:tcW w:w="1118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Intenzita výmeny vzduchu </w:t>
            </w:r>
            <w:r w:rsidRPr="0039730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  <w:t>n</w:t>
            </w: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(1/h)</w:t>
            </w:r>
          </w:p>
        </w:tc>
        <w:tc>
          <w:tcPr>
            <w:tcW w:w="470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Podiel</w:t>
            </w:r>
          </w:p>
        </w:tc>
      </w:tr>
      <w:tr w:rsidR="00397307" w:rsidRPr="00397307" w:rsidTr="00397307">
        <w:tc>
          <w:tcPr>
            <w:tcW w:w="4960" w:type="pct"/>
            <w:gridSpan w:val="5"/>
            <w:hideMark/>
          </w:tcPr>
          <w:p w:rsidR="00397307" w:rsidRPr="00397307" w:rsidRDefault="00397307" w:rsidP="00397307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  <w:t>Zóna:</w:t>
            </w: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Primárna </w:t>
            </w:r>
            <w:r w:rsidRPr="0039730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  <w:t>, Stav:</w:t>
            </w: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A</w:t>
            </w:r>
          </w:p>
        </w:tc>
      </w:tr>
      <w:tr w:rsidR="00397307" w:rsidRPr="00397307" w:rsidTr="00397307">
        <w:tc>
          <w:tcPr>
            <w:tcW w:w="1543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proofErr w:type="spellStart"/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Rekuperačná</w:t>
            </w:r>
            <w:proofErr w:type="spellEnd"/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 xml:space="preserve"> jednotka</w:t>
            </w:r>
          </w:p>
        </w:tc>
        <w:tc>
          <w:tcPr>
            <w:tcW w:w="992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 xml:space="preserve">ATREA </w:t>
            </w:r>
            <w:proofErr w:type="spellStart"/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Duplex</w:t>
            </w:r>
            <w:proofErr w:type="spellEnd"/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 xml:space="preserve"> 180 EC4</w:t>
            </w:r>
          </w:p>
        </w:tc>
        <w:tc>
          <w:tcPr>
            <w:tcW w:w="756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110</w:t>
            </w:r>
          </w:p>
        </w:tc>
        <w:tc>
          <w:tcPr>
            <w:tcW w:w="1118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0.37</w:t>
            </w:r>
          </w:p>
        </w:tc>
        <w:tc>
          <w:tcPr>
            <w:tcW w:w="470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62.7%</w:t>
            </w:r>
          </w:p>
        </w:tc>
      </w:tr>
      <w:tr w:rsidR="00397307" w:rsidRPr="00397307" w:rsidTr="00397307">
        <w:tc>
          <w:tcPr>
            <w:tcW w:w="1543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Otvorové konštrukcie</w:t>
            </w:r>
          </w:p>
        </w:tc>
        <w:tc>
          <w:tcPr>
            <w:tcW w:w="992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Škáry</w:t>
            </w:r>
          </w:p>
        </w:tc>
        <w:tc>
          <w:tcPr>
            <w:tcW w:w="756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53.25</w:t>
            </w:r>
          </w:p>
        </w:tc>
        <w:tc>
          <w:tcPr>
            <w:tcW w:w="1118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0.22</w:t>
            </w:r>
          </w:p>
        </w:tc>
        <w:tc>
          <w:tcPr>
            <w:tcW w:w="470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37.3%</w:t>
            </w:r>
          </w:p>
        </w:tc>
      </w:tr>
      <w:tr w:rsidR="00397307" w:rsidRPr="00397307" w:rsidTr="00397307">
        <w:tc>
          <w:tcPr>
            <w:tcW w:w="4960" w:type="pct"/>
            <w:gridSpan w:val="5"/>
            <w:hideMark/>
          </w:tcPr>
          <w:p w:rsidR="00397307" w:rsidRPr="00397307" w:rsidRDefault="00397307" w:rsidP="00397307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  <w:t>Zóna:</w:t>
            </w: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Primárna </w:t>
            </w:r>
            <w:r w:rsidRPr="0039730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  <w:t>, Stav:</w:t>
            </w: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B</w:t>
            </w:r>
          </w:p>
        </w:tc>
      </w:tr>
      <w:tr w:rsidR="00397307" w:rsidRPr="00397307" w:rsidTr="00397307">
        <w:tc>
          <w:tcPr>
            <w:tcW w:w="1543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proofErr w:type="spellStart"/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Rekuperačná</w:t>
            </w:r>
            <w:proofErr w:type="spellEnd"/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 xml:space="preserve"> jednotka</w:t>
            </w:r>
          </w:p>
        </w:tc>
        <w:tc>
          <w:tcPr>
            <w:tcW w:w="992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 xml:space="preserve">ATREA </w:t>
            </w:r>
            <w:proofErr w:type="spellStart"/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Duplex</w:t>
            </w:r>
            <w:proofErr w:type="spellEnd"/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 xml:space="preserve"> 180 EC4</w:t>
            </w:r>
          </w:p>
        </w:tc>
        <w:tc>
          <w:tcPr>
            <w:tcW w:w="756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110</w:t>
            </w:r>
          </w:p>
        </w:tc>
        <w:tc>
          <w:tcPr>
            <w:tcW w:w="1118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0.37</w:t>
            </w:r>
          </w:p>
        </w:tc>
        <w:tc>
          <w:tcPr>
            <w:tcW w:w="470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62.7%</w:t>
            </w:r>
          </w:p>
        </w:tc>
      </w:tr>
      <w:tr w:rsidR="00397307" w:rsidRPr="00397307" w:rsidTr="00397307">
        <w:tc>
          <w:tcPr>
            <w:tcW w:w="1543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Otvorové konštrukcie</w:t>
            </w:r>
          </w:p>
        </w:tc>
        <w:tc>
          <w:tcPr>
            <w:tcW w:w="992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Škáry</w:t>
            </w:r>
          </w:p>
        </w:tc>
        <w:tc>
          <w:tcPr>
            <w:tcW w:w="756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53.25</w:t>
            </w:r>
          </w:p>
        </w:tc>
        <w:tc>
          <w:tcPr>
            <w:tcW w:w="1118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0.22</w:t>
            </w:r>
          </w:p>
        </w:tc>
        <w:tc>
          <w:tcPr>
            <w:tcW w:w="470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37.3%</w:t>
            </w:r>
          </w:p>
        </w:tc>
      </w:tr>
      <w:tr w:rsidR="00397307" w:rsidRPr="00397307" w:rsidTr="00397307">
        <w:tc>
          <w:tcPr>
            <w:tcW w:w="4960" w:type="pct"/>
            <w:gridSpan w:val="5"/>
            <w:hideMark/>
          </w:tcPr>
          <w:p w:rsidR="00397307" w:rsidRPr="00397307" w:rsidRDefault="00397307" w:rsidP="00397307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  <w:t>Zóna:</w:t>
            </w: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Primárna </w:t>
            </w:r>
            <w:r w:rsidRPr="0039730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  <w:t>, Stav:</w:t>
            </w: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C</w:t>
            </w:r>
          </w:p>
        </w:tc>
      </w:tr>
      <w:tr w:rsidR="00397307" w:rsidRPr="00397307" w:rsidTr="00397307">
        <w:tc>
          <w:tcPr>
            <w:tcW w:w="1543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proofErr w:type="spellStart"/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Rekuperačná</w:t>
            </w:r>
            <w:proofErr w:type="spellEnd"/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 xml:space="preserve"> jednotka</w:t>
            </w:r>
          </w:p>
        </w:tc>
        <w:tc>
          <w:tcPr>
            <w:tcW w:w="992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 xml:space="preserve">ATREA </w:t>
            </w:r>
            <w:proofErr w:type="spellStart"/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Duplex</w:t>
            </w:r>
            <w:proofErr w:type="spellEnd"/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 xml:space="preserve"> 180 EC4</w:t>
            </w:r>
          </w:p>
        </w:tc>
        <w:tc>
          <w:tcPr>
            <w:tcW w:w="756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110</w:t>
            </w:r>
          </w:p>
        </w:tc>
        <w:tc>
          <w:tcPr>
            <w:tcW w:w="1118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0.37</w:t>
            </w:r>
          </w:p>
        </w:tc>
        <w:tc>
          <w:tcPr>
            <w:tcW w:w="470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62.7%</w:t>
            </w:r>
          </w:p>
        </w:tc>
      </w:tr>
      <w:tr w:rsidR="00397307" w:rsidRPr="00397307" w:rsidTr="00397307">
        <w:tc>
          <w:tcPr>
            <w:tcW w:w="1543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Otvorové konštrukcie</w:t>
            </w:r>
          </w:p>
        </w:tc>
        <w:tc>
          <w:tcPr>
            <w:tcW w:w="992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Škáry</w:t>
            </w:r>
          </w:p>
        </w:tc>
        <w:tc>
          <w:tcPr>
            <w:tcW w:w="756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53.25</w:t>
            </w:r>
          </w:p>
        </w:tc>
        <w:tc>
          <w:tcPr>
            <w:tcW w:w="1118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0.22</w:t>
            </w:r>
          </w:p>
        </w:tc>
        <w:tc>
          <w:tcPr>
            <w:tcW w:w="470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37.3%</w:t>
            </w:r>
          </w:p>
        </w:tc>
      </w:tr>
    </w:tbl>
    <w:p w:rsidR="00397307" w:rsidRPr="00397307" w:rsidRDefault="00397307" w:rsidP="00397307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</w:pPr>
    </w:p>
    <w:p w:rsidR="00397307" w:rsidRPr="00397307" w:rsidRDefault="00397307" w:rsidP="00397307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  <w:lang w:eastAsia="sk-SK"/>
        </w:rPr>
      </w:pPr>
      <w:r w:rsidRPr="003973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  <w:lang w:eastAsia="sk-SK"/>
        </w:rPr>
        <w:t>Posúdenie intenzity výmeny vzduchu:</w:t>
      </w:r>
    </w:p>
    <w:p w:rsidR="00397307" w:rsidRPr="00397307" w:rsidRDefault="00397307" w:rsidP="00397307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</w:pPr>
    </w:p>
    <w:tbl>
      <w:tblPr>
        <w:tblStyle w:val="Mkatabulky"/>
        <w:tblW w:w="5000" w:type="pct"/>
        <w:tblLook w:val="04A0"/>
      </w:tblPr>
      <w:tblGrid>
        <w:gridCol w:w="1473"/>
        <w:gridCol w:w="2242"/>
        <w:gridCol w:w="2242"/>
        <w:gridCol w:w="3331"/>
      </w:tblGrid>
      <w:tr w:rsidR="00397307" w:rsidRPr="00397307" w:rsidTr="00397307">
        <w:tc>
          <w:tcPr>
            <w:tcW w:w="787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Stav</w:t>
            </w:r>
          </w:p>
        </w:tc>
        <w:tc>
          <w:tcPr>
            <w:tcW w:w="1197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Vypočítaná intenzita výmeny vzduchu </w:t>
            </w:r>
            <w:r w:rsidRPr="0039730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  <w:t>n</w:t>
            </w: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(1/h)</w:t>
            </w:r>
          </w:p>
        </w:tc>
        <w:tc>
          <w:tcPr>
            <w:tcW w:w="1197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Minimálna intenzita výmeny vzduchu </w:t>
            </w:r>
            <w:proofErr w:type="spellStart"/>
            <w:r w:rsidRPr="0039730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  <w:t>n</w:t>
            </w:r>
            <w:r w:rsidRPr="0039730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bscript"/>
                <w:lang w:eastAsia="sk-SK"/>
              </w:rPr>
              <w:t>N</w:t>
            </w:r>
            <w:proofErr w:type="spellEnd"/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(1/h)</w:t>
            </w:r>
          </w:p>
        </w:tc>
        <w:tc>
          <w:tcPr>
            <w:tcW w:w="1718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Posúdenie</w:t>
            </w:r>
          </w:p>
        </w:tc>
      </w:tr>
      <w:tr w:rsidR="00397307" w:rsidRPr="00397307" w:rsidTr="00397307">
        <w:tc>
          <w:tcPr>
            <w:tcW w:w="4960" w:type="pct"/>
            <w:gridSpan w:val="4"/>
            <w:hideMark/>
          </w:tcPr>
          <w:p w:rsidR="00397307" w:rsidRPr="00397307" w:rsidRDefault="00397307" w:rsidP="00397307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  <w:t>Zóna:</w:t>
            </w: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Primárna</w:t>
            </w:r>
          </w:p>
        </w:tc>
      </w:tr>
      <w:tr w:rsidR="00397307" w:rsidRPr="00397307" w:rsidTr="00397307">
        <w:tc>
          <w:tcPr>
            <w:tcW w:w="787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1197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0.59</w:t>
            </w:r>
          </w:p>
        </w:tc>
        <w:tc>
          <w:tcPr>
            <w:tcW w:w="1197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0.5</w:t>
            </w:r>
          </w:p>
        </w:tc>
        <w:tc>
          <w:tcPr>
            <w:tcW w:w="1718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  <w:t>vyhovuje</w:t>
            </w:r>
          </w:p>
        </w:tc>
      </w:tr>
      <w:tr w:rsidR="00397307" w:rsidRPr="00397307" w:rsidTr="00397307">
        <w:tc>
          <w:tcPr>
            <w:tcW w:w="787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197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0.59</w:t>
            </w:r>
          </w:p>
        </w:tc>
        <w:tc>
          <w:tcPr>
            <w:tcW w:w="1197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0.5</w:t>
            </w:r>
          </w:p>
        </w:tc>
        <w:tc>
          <w:tcPr>
            <w:tcW w:w="1718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  <w:t>vyhovuje</w:t>
            </w:r>
          </w:p>
        </w:tc>
      </w:tr>
      <w:tr w:rsidR="00397307" w:rsidRPr="00397307" w:rsidTr="00397307">
        <w:tc>
          <w:tcPr>
            <w:tcW w:w="787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C</w:t>
            </w:r>
          </w:p>
        </w:tc>
        <w:tc>
          <w:tcPr>
            <w:tcW w:w="1197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0.59</w:t>
            </w:r>
          </w:p>
        </w:tc>
        <w:tc>
          <w:tcPr>
            <w:tcW w:w="1197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0.5</w:t>
            </w:r>
          </w:p>
        </w:tc>
        <w:tc>
          <w:tcPr>
            <w:tcW w:w="1718" w:type="pct"/>
            <w:hideMark/>
          </w:tcPr>
          <w:p w:rsidR="00397307" w:rsidRPr="00397307" w:rsidRDefault="00397307" w:rsidP="00397307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</w:pPr>
            <w:r w:rsidRPr="0039730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  <w:t>vyhovuje</w:t>
            </w:r>
          </w:p>
        </w:tc>
      </w:tr>
    </w:tbl>
    <w:p w:rsidR="00397307" w:rsidRPr="00397307" w:rsidRDefault="00397307" w:rsidP="00397307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</w:pPr>
      <w:r w:rsidRPr="00397307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t>*je potrebné zabezpečiť minimálnu výmenu vzduchu n=0,5 h</w:t>
      </w:r>
      <w:r w:rsidRPr="00397307">
        <w:rPr>
          <w:rFonts w:ascii="Arial Narrow" w:eastAsia="Times New Roman" w:hAnsi="Arial Narrow" w:cs="Times New Roman"/>
          <w:color w:val="000000"/>
          <w:sz w:val="24"/>
          <w:szCs w:val="24"/>
          <w:vertAlign w:val="superscript"/>
          <w:lang w:eastAsia="sk-SK"/>
        </w:rPr>
        <w:t>-1</w:t>
      </w:r>
      <w:r w:rsidRPr="00397307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t>!!!</w:t>
      </w:r>
    </w:p>
    <w:p w:rsidR="00F54E0E" w:rsidRPr="00397307" w:rsidRDefault="00F54E0E">
      <w:pPr>
        <w:rPr>
          <w:rFonts w:ascii="Arial Narrow" w:hAnsi="Arial Narrow"/>
          <w:sz w:val="24"/>
          <w:szCs w:val="24"/>
        </w:rPr>
      </w:pPr>
    </w:p>
    <w:sectPr w:rsidR="00F54E0E" w:rsidRPr="00397307" w:rsidSect="00F54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97307"/>
    <w:rsid w:val="00397307"/>
    <w:rsid w:val="00F5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E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397307"/>
  </w:style>
  <w:style w:type="table" w:styleId="Mkatabulky">
    <w:name w:val="Table Grid"/>
    <w:basedOn w:val="Normlntabulka"/>
    <w:uiPriority w:val="59"/>
    <w:rsid w:val="00397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3973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70120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0241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3944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5895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421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6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</dc:creator>
  <cp:lastModifiedBy>enge</cp:lastModifiedBy>
  <cp:revision>1</cp:revision>
  <dcterms:created xsi:type="dcterms:W3CDTF">2013-10-03T16:57:00Z</dcterms:created>
  <dcterms:modified xsi:type="dcterms:W3CDTF">2013-10-03T17:08:00Z</dcterms:modified>
</cp:coreProperties>
</file>